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distribute"/>
        <w:rPr>
          <w:rFonts w:hint="eastAsia" w:ascii="Yu Mincho Demibold" w:hAnsi="Yu Mincho Demibold" w:eastAsia="Yu Mincho Demibold" w:cs="Yu Mincho Demibold"/>
          <w:b/>
          <w:bCs/>
          <w:color w:val="FF0000"/>
          <w:w w:val="80"/>
          <w:kern w:val="0"/>
          <w:sz w:val="96"/>
          <w:szCs w:val="96"/>
          <w:lang w:val="en-US" w:eastAsia="zh-CN" w:bidi="ar"/>
        </w:rPr>
      </w:pPr>
      <w:r>
        <w:rPr>
          <w:rFonts w:hint="eastAsia" w:ascii="Yu Mincho Demibold" w:hAnsi="Yu Mincho Demibold" w:eastAsia="Yu Mincho Demibold" w:cs="Yu Mincho Demibold"/>
          <w:b/>
          <w:bCs/>
          <w:color w:val="FF0000"/>
          <w:w w:val="80"/>
          <w:kern w:val="0"/>
          <w:sz w:val="96"/>
          <w:szCs w:val="96"/>
          <w:lang w:val="en-US" w:eastAsia="zh-CN" w:bidi="ar"/>
        </w:rPr>
        <w:t>陕西省康复医学会文件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陕康发（20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）</w:t>
      </w:r>
    </w:p>
    <w:p>
      <w:pPr>
        <w:jc w:val="center"/>
        <w:rPr>
          <w:rFonts w:hint="eastAsia"/>
          <w:sz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86995</wp:posOffset>
                </wp:positionV>
                <wp:extent cx="5443855" cy="3175"/>
                <wp:effectExtent l="0" t="15875" r="444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805" y="2249170"/>
                          <a:ext cx="5443855" cy="31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5pt;margin-top:6.85pt;height:0.25pt;width:428.65pt;z-index:251659264;mso-width-relative:page;mso-height-relative:page;" filled="f" stroked="t" coordsize="21600,21600" o:gfxdata="UEsDBAoAAAAAAIdO4kAAAAAAAAAAAAAAAAAEAAAAZHJzL1BLAwQUAAAACACHTuJANcNajtwAAAAJ&#10;AQAADwAAAGRycy9kb3ducmV2LnhtbE2PQU/CQBCF7yb+h82YeCGwbRHE2i2JJhwUYxAMelzasdvY&#10;nS3dheK/dzzJaTLzXt58L5ufbCOO2PnakYJ4FIFAKlxZU6XgfbMYzkD4oKnUjSNU8IMe5vnlRabT&#10;0vX0hsd1qASHkE+1AhNCm0rpC4NW+5FrkVj7cp3VgdeukmWnew63jUyiaCqtrok/GN3io8Hie32w&#10;Ch7ulq8vk9XTYmA+Bp/9drPfPrd7pa6v4ugeRMBT+DfDHz6jQ85MO3eg0otGwTCZ3LKVhTFPNszG&#10;8RTEjg83Ccg8k+cN8l9QSwMEFAAAAAgAh07iQPCsRxT1AQAAwAMAAA4AAABkcnMvZTJvRG9jLnht&#10;bK1TzY7TMBC+I/EOlu80abdl26jpHrYqFwSVgAeYOk5iyX/yeJv2JXgBJG5w4sidt2F5DMZJdheW&#10;yx7IwRnPz+f5Po/XVyej2VEGVM6WfDrJOZNWuErZpuQf3u9eLDnDCLYC7aws+Vkiv9o8f7bufCFn&#10;rnW6koERiMWi8yVvY/RFlqFopQGcOC8tBWsXDETahiarAnSEbnQ2y/OXWedC5YMTEpG82yHIR8Tw&#10;FEBX10rIrRM3Rto4oAapIRIlbJVHvum7rWsp4tu6RhmZLjkxjf1Kh5B9SGu2WUPRBPCtEmML8JQW&#10;HnEyoCwdeg+1hQjsJqh/oIwSwaGr40Q4kw1EekWIxTR/pM27FrzsuZDU6O9Fx/8HK94c94GpiiaB&#10;MwuGLvz20/efH7/8+vGZ1ttvX9k0idR5LCj32u7DuEO/D4nxqQ4m/YkLO5V8dbla5gvOziWfzear&#10;6eWosTxFJii+mM8vlgtKEJRxMb1cJPTsAcYHjK+kMywZJdfKJgWggONrjEPqXUpyW7dTWpMfCm1Z&#10;N0DS5Qqg0axpJMg0nuihbTgD3dDMixh6SHRaVak8VWNoDtc6sCPQpOx2OX1jZ3+lpbO3gO2Q14dS&#10;GhRGRXoWWpmSL1PxXbW2RC+pN+iVrIOrzr2MvZ8uthdgHMI0OX/u++qHh7f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XDWo7cAAAACQEAAA8AAAAAAAAAAQAgAAAAIgAAAGRycy9kb3ducmV2Lnht&#10;bFBLAQIUABQAAAAIAIdO4kDwrEcU9QEAAMADAAAOAAAAAAAAAAEAIAAAACsBAABkcnMvZTJvRG9j&#10;LnhtbFBLBQYAAAAABgAGAFkBAACSBQAAAAA=&#10;">
                <v:fill on="f" focussize="0,0"/>
                <v:stroke weight="2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陕西省康复医学会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关于举办第二届康复治疗技能大赛的通知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-18" w:leftChars="-94" w:hanging="179" w:hangingChars="64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为进一步促进全省康复诊疗技术的发展，提高康复治疗人员的专业能力，优化团队诊疗模式，展现我省康复治疗新技术，陕西省康复医学会将于2021年8月29日举办第二届陕西省康复治疗技能大赛，大赛将秉承“规范康复技术，锻炼高效康复团队，助力美丽健康陕西”的宗旨。现将有关事宜通知如下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>一、大赛名称：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陕西省第二届康复治疗技能大赛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>二、主办单位：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陕西省康复医学会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 xml:space="preserve">三、大赛时间和地点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时间：2021年8 月 29 日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地点：西安曲江国际会议中心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四、大赛形式：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（一）参赛团队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由3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5名选手组成（1名领队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1名康复医师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3名康复治疗师，PT、OT、ST、P&amp;O、护理或其他康复人员），不允许跨机构组队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报名后不得更换参赛选手，逾期提交参赛PPT视为自动放弃参赛资格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参赛形式：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入围赛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（初赛）和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现场竞赛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（复赛）。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入围赛：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各参赛单位于7月30日24：00前完成病例 PPT 提交（PPT发送到学会邮箱：sxskfyxh@163.com，文件名为：参赛单位+题目），PPT内容需包括病例汇报、康复评估、康复治疗、出院指导，展示内容可加入视频、图片等，确保病例汇报详细、生动、有代表性和具备一定的诊疗难点。8月10日公布入围现场竞赛的团队名单。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现场竞赛：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入围团队于 8 月 29 在学术年会的康复治疗师论坛进行现场竞赛，每队汇报时间为10分钟。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参赛作品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相关要求：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（一）参赛作品内容：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神经康复、肌骨康复、儿童康复、内科康复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等。</w:t>
      </w: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（二）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作品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图片及视频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要求：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）图片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选用相机拍摄，高清质量；原始图片为JPG或TIF格式，≥300dpi；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）视频要求：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高清拍摄（分辨率 1920×1080，1280×720），要求画面清晰，选择最佳拍摄角度、固定机位拍摄，保证画面无明显晃动，重点突出，拍摄现场干净整洁，无嘈杂音；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视频时长：单个视频时长小于5分钟；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视频格式：MP4或其他常用格式。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 xml:space="preserve">六、奖项设置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val="en-US" w:eastAsia="zh-CN"/>
        </w:rPr>
        <w:t>大赛设团体一等奖（1名）、二等奖（2名）、三等奖（3名）及优秀奖、风采奖若干；个人一等奖（1名）、二等奖（2名）、三等奖（3名）。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 xml:space="preserve">七、大赛组委会联系人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晏光林（17868393816）、胡冰涛（15709101466）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ind w:firstLine="48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129540</wp:posOffset>
            </wp:positionV>
            <wp:extent cx="1529715" cy="1424305"/>
            <wp:effectExtent l="0" t="0" r="1333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陕西省康复医学会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2021年4月28日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713F9"/>
    <w:multiLevelType w:val="singleLevel"/>
    <w:tmpl w:val="555713F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FA63C8"/>
    <w:multiLevelType w:val="singleLevel"/>
    <w:tmpl w:val="71FA63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30F5C"/>
    <w:rsid w:val="00232CA9"/>
    <w:rsid w:val="02447094"/>
    <w:rsid w:val="0CDF346F"/>
    <w:rsid w:val="0F632338"/>
    <w:rsid w:val="13532DD5"/>
    <w:rsid w:val="136922E7"/>
    <w:rsid w:val="23E376DC"/>
    <w:rsid w:val="245C50AD"/>
    <w:rsid w:val="25E5725B"/>
    <w:rsid w:val="278F6F6D"/>
    <w:rsid w:val="2FA76E14"/>
    <w:rsid w:val="32412C34"/>
    <w:rsid w:val="333A6BDA"/>
    <w:rsid w:val="34136DE6"/>
    <w:rsid w:val="35795818"/>
    <w:rsid w:val="40F95B7F"/>
    <w:rsid w:val="41C04A07"/>
    <w:rsid w:val="43830F5C"/>
    <w:rsid w:val="4D43001D"/>
    <w:rsid w:val="50850DFC"/>
    <w:rsid w:val="5553234A"/>
    <w:rsid w:val="56A07043"/>
    <w:rsid w:val="58A172DF"/>
    <w:rsid w:val="5B4A498C"/>
    <w:rsid w:val="5E230C6C"/>
    <w:rsid w:val="63C222E9"/>
    <w:rsid w:val="6B88260C"/>
    <w:rsid w:val="71D0319E"/>
    <w:rsid w:val="73612345"/>
    <w:rsid w:val="7444153F"/>
    <w:rsid w:val="74D9133A"/>
    <w:rsid w:val="75B0023A"/>
    <w:rsid w:val="7A804BAF"/>
    <w:rsid w:val="7B157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338</Characters>
  <Lines>0</Lines>
  <Paragraphs>0</Paragraphs>
  <TotalTime>1</TotalTime>
  <ScaleCrop>false</ScaleCrop>
  <LinksUpToDate>false</LinksUpToDate>
  <CharactersWithSpaces>419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2019-06-28T13:29:00Z</dcterms:created>
  <dc:creator>袁海峰  西安交大二院</dc:creator>
  <cp:lastModifiedBy>我们在机场的车站</cp:lastModifiedBy>
  <dcterms:modified xsi:type="dcterms:W3CDTF">2021-04-29T12:01:44Z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A016A6133F324BB78C05B6638CEE372D</vt:lpwstr>
  </property>
</Properties>
</file>